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0D1D5" w14:textId="77777777" w:rsidR="00F8347B" w:rsidRDefault="00F8347B"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46039B46" w14:textId="77777777" w:rsidR="00F8347B" w:rsidRDefault="00F8347B" w:rsidP="000F6082">
      <w:pPr>
        <w:pStyle w:val="Zkladnodstavec"/>
        <w:jc w:val="center"/>
        <w:rPr>
          <w:rFonts w:ascii="Arial" w:hAnsi="Arial" w:cs="Arial"/>
          <w:b/>
          <w:bCs/>
          <w:caps/>
          <w:color w:val="214F87"/>
          <w:sz w:val="56"/>
          <w:szCs w:val="56"/>
        </w:rPr>
      </w:pPr>
    </w:p>
    <w:p w14:paraId="1CA8FD95" w14:textId="5C8DC677"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0F323C2" w14:textId="4D447B75" w:rsidR="00731333" w:rsidRPr="000F6082" w:rsidRDefault="00731333" w:rsidP="00731333">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 xml:space="preserve">PŘÍLOHA </w:t>
      </w:r>
      <w:proofErr w:type="gramStart"/>
      <w:r w:rsidRPr="00F939F1">
        <w:rPr>
          <w:rFonts w:ascii="Arial" w:hAnsi="Arial" w:cs="Arial"/>
          <w:b/>
          <w:bCs/>
          <w:caps/>
          <w:color w:val="214F87"/>
          <w:sz w:val="44"/>
          <w:szCs w:val="44"/>
        </w:rPr>
        <w:t>3</w:t>
      </w:r>
      <w:r w:rsidR="005B1F3B">
        <w:rPr>
          <w:rFonts w:ascii="Arial" w:hAnsi="Arial" w:cs="Arial"/>
          <w:b/>
          <w:bCs/>
          <w:caps/>
          <w:color w:val="214F87"/>
          <w:sz w:val="44"/>
          <w:szCs w:val="44"/>
        </w:rPr>
        <w:t>B</w:t>
      </w:r>
      <w:proofErr w:type="gramEnd"/>
    </w:p>
    <w:p w14:paraId="4AAF8F16" w14:textId="77777777" w:rsidR="00731333" w:rsidRPr="000F6082" w:rsidRDefault="00731333" w:rsidP="00731333">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4C110F04" w14:textId="77777777" w:rsidR="00731333" w:rsidRDefault="00731333" w:rsidP="00731333">
      <w:pPr>
        <w:pStyle w:val="Zkladnodstavec"/>
        <w:rPr>
          <w:rFonts w:ascii="Arial" w:hAnsi="Arial" w:cs="Arial"/>
          <w:b/>
          <w:bCs/>
          <w:caps/>
          <w:color w:val="214F87"/>
        </w:rPr>
      </w:pPr>
    </w:p>
    <w:p w14:paraId="58BC6C89" w14:textId="5F0D5352" w:rsidR="00E85F02" w:rsidRDefault="00731333" w:rsidP="00731333">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05A1B5A0" w14:textId="1D42557F" w:rsidR="000F6082" w:rsidRPr="00731333" w:rsidRDefault="00731333" w:rsidP="00731333">
      <w:pPr>
        <w:spacing w:after="200"/>
        <w:jc w:val="center"/>
        <w:rPr>
          <w:rFonts w:ascii="Arial" w:hAnsi="Arial" w:cs="Arial"/>
          <w:sz w:val="36"/>
          <w:szCs w:val="36"/>
        </w:rPr>
      </w:pPr>
      <w:r w:rsidRPr="008243B1">
        <w:rPr>
          <w:rFonts w:ascii="Arial" w:hAnsi="Arial" w:cs="Arial"/>
          <w:sz w:val="36"/>
          <w:szCs w:val="36"/>
        </w:rPr>
        <w:t>(</w:t>
      </w:r>
      <w:r w:rsidR="00470892">
        <w:rPr>
          <w:rFonts w:ascii="Arial" w:hAnsi="Arial" w:cs="Arial"/>
          <w:sz w:val="36"/>
          <w:szCs w:val="36"/>
        </w:rPr>
        <w:t>ITI</w:t>
      </w:r>
      <w:r w:rsidRPr="008243B1">
        <w:rPr>
          <w:rFonts w:ascii="Arial" w:hAnsi="Arial" w:cs="Arial"/>
          <w:sz w:val="36"/>
          <w:szCs w:val="36"/>
        </w:rPr>
        <w:t>)</w:t>
      </w:r>
    </w:p>
    <w:p w14:paraId="27C16E27" w14:textId="14D6A169" w:rsidR="000F6082" w:rsidRDefault="000F6082" w:rsidP="000F6082">
      <w:pPr>
        <w:spacing w:after="200"/>
        <w:jc w:val="center"/>
        <w:rPr>
          <w:rFonts w:ascii="Arial" w:hAnsi="Arial" w:cs="Arial"/>
          <w:caps/>
          <w:color w:val="7F7F7F" w:themeColor="text1" w:themeTint="80"/>
          <w:sz w:val="32"/>
          <w:szCs w:val="32"/>
        </w:rPr>
        <w:sectPr w:rsidR="000F6082"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470892">
        <w:rPr>
          <w:rFonts w:ascii="Arial" w:hAnsi="Arial" w:cs="Arial"/>
          <w:caps/>
          <w:color w:val="7F7F7F" w:themeColor="text1" w:themeTint="80"/>
          <w:sz w:val="32"/>
          <w:szCs w:val="32"/>
        </w:rPr>
        <w:t>3</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317F5098"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B83EB8">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7C439C00" w:rsidR="0068431B" w:rsidRPr="0068431B" w:rsidRDefault="00B83EB8"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02683DCD"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B83EB8">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1643B0">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1643B0">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1643B0">
            <w:pPr>
              <w:spacing w:before="60" w:after="60"/>
              <w:rPr>
                <w:rFonts w:ascii="Arial" w:hAnsi="Arial" w:cs="Arial"/>
                <w:color w:val="000000"/>
                <w:sz w:val="20"/>
                <w:szCs w:val="20"/>
              </w:rPr>
            </w:pPr>
          </w:p>
        </w:tc>
      </w:tr>
      <w:tr w:rsidR="0068431B" w14:paraId="036AAB45"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1643B0">
            <w:pPr>
              <w:spacing w:before="60" w:after="60"/>
              <w:rPr>
                <w:rFonts w:ascii="Arial" w:hAnsi="Arial" w:cs="Arial"/>
                <w:color w:val="000000"/>
                <w:sz w:val="20"/>
                <w:szCs w:val="20"/>
              </w:rPr>
            </w:pPr>
          </w:p>
        </w:tc>
      </w:tr>
      <w:tr w:rsidR="0068431B" w14:paraId="72C7A4D0"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1643B0">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1643B0">
            <w:pPr>
              <w:spacing w:before="60" w:after="60"/>
              <w:rPr>
                <w:rFonts w:ascii="Arial" w:hAnsi="Arial" w:cs="Arial"/>
                <w:color w:val="000000"/>
                <w:sz w:val="20"/>
                <w:szCs w:val="20"/>
              </w:rPr>
            </w:pPr>
          </w:p>
        </w:tc>
      </w:tr>
      <w:tr w:rsidR="0068431B" w14:paraId="058E8ADC"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1643B0">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1643B0">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1643B0">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1643B0">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rsidP="001643B0">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1643B0">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59122B">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59122B">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59122B">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59122B">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0A375B02"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59122B">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59122B">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59122B">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0059122B">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59122B">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59122B">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59122B">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59122B">
        <w:trPr>
          <w:trHeight w:val="1692"/>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59122B">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59122B">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59122B">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59122B">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131158">
              <w:rPr>
                <w:rFonts w:ascii="Arial" w:hAnsi="Arial" w:cs="Arial"/>
                <w:b/>
                <w:bCs/>
                <w:snapToGrid w:val="0"/>
                <w:sz w:val="22"/>
                <w:szCs w:val="22"/>
              </w:rPr>
              <w:t>Plnění indikátorů</w:t>
            </w:r>
          </w:p>
        </w:tc>
      </w:tr>
      <w:tr w:rsidR="009132E6" w:rsidRPr="00BF657C" w14:paraId="50E37ED5" w14:textId="77777777" w:rsidTr="0059122B">
        <w:trPr>
          <w:trHeight w:val="1266"/>
        </w:trPr>
        <w:tc>
          <w:tcPr>
            <w:tcW w:w="4533" w:type="dxa"/>
          </w:tcPr>
          <w:p w14:paraId="359D9889" w14:textId="1826A5F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8"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8"/>
            <w:r w:rsidRPr="00A67B07">
              <w:rPr>
                <w:rFonts w:ascii="Arial" w:hAnsi="Arial" w:cs="Arial"/>
                <w:snapToGrid w:val="0"/>
                <w:sz w:val="22"/>
                <w:szCs w:val="22"/>
              </w:rPr>
              <w:t>prokázat</w:t>
            </w:r>
            <w:r w:rsidR="0074213A">
              <w:rPr>
                <w:rFonts w:ascii="Arial" w:hAnsi="Arial" w:cs="Arial"/>
                <w:snapToGrid w:val="0"/>
                <w:sz w:val="22"/>
                <w:szCs w:val="22"/>
              </w:rPr>
              <w:t>,</w:t>
            </w:r>
            <w:r w:rsidRPr="00A67B07">
              <w:rPr>
                <w:rFonts w:ascii="Arial" w:hAnsi="Arial" w:cs="Arial"/>
                <w:snapToGrid w:val="0"/>
                <w:sz w:val="22"/>
                <w:szCs w:val="22"/>
              </w:rPr>
              <w:t xml:space="preserve"> že indikátory </w:t>
            </w:r>
            <w:r w:rsidR="00A67B07" w:rsidRPr="002F2FF5">
              <w:rPr>
                <w:rFonts w:ascii="Arial" w:hAnsi="Arial" w:cs="Arial"/>
                <w:i/>
                <w:iCs/>
                <w:snapToGrid w:val="0"/>
                <w:sz w:val="22"/>
                <w:szCs w:val="22"/>
              </w:rPr>
              <w:t>I. – I</w:t>
            </w:r>
            <w:r w:rsidR="00436E96">
              <w:rPr>
                <w:rFonts w:ascii="Arial" w:hAnsi="Arial" w:cs="Arial"/>
                <w:i/>
                <w:iCs/>
                <w:snapToGrid w:val="0"/>
                <w:sz w:val="22"/>
                <w:szCs w:val="22"/>
              </w:rPr>
              <w:t>V</w:t>
            </w:r>
            <w:r w:rsidR="00A67B07" w:rsidRPr="002F2FF5">
              <w:rPr>
                <w:rFonts w:ascii="Arial" w:hAnsi="Arial" w:cs="Arial"/>
                <w:i/>
                <w:iCs/>
                <w:snapToGrid w:val="0"/>
                <w:sz w:val="22"/>
                <w:szCs w:val="22"/>
              </w:rPr>
              <w:t>.</w:t>
            </w:r>
            <w:r w:rsidR="00A67B07">
              <w:rPr>
                <w:rFonts w:ascii="Arial" w:hAnsi="Arial" w:cs="Arial"/>
                <w:snapToGrid w:val="0"/>
                <w:sz w:val="22"/>
                <w:szCs w:val="22"/>
              </w:rPr>
              <w:t xml:space="preserve"> </w:t>
            </w:r>
            <w:r w:rsidRPr="00A67B07">
              <w:rPr>
                <w:rFonts w:ascii="Arial" w:hAnsi="Arial" w:cs="Arial"/>
                <w:snapToGrid w:val="0"/>
                <w:sz w:val="22"/>
                <w:szCs w:val="22"/>
              </w:rPr>
              <w:t>byly naplněny</w:t>
            </w:r>
            <w:r w:rsidRPr="00BF657C">
              <w:rPr>
                <w:rFonts w:ascii="Arial" w:hAnsi="Arial" w:cs="Arial"/>
                <w:snapToGrid w:val="0"/>
                <w:sz w:val="22"/>
                <w:szCs w:val="22"/>
              </w:rPr>
              <w:t xml:space="preserve"> v termínu</w:t>
            </w:r>
            <w:r w:rsidR="00925C6E">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a cílové hodnotě uvedené na </w:t>
            </w:r>
            <w:r w:rsidRPr="002F2FF5">
              <w:rPr>
                <w:rFonts w:ascii="Arial" w:hAnsi="Arial" w:cs="Arial"/>
                <w:snapToGrid w:val="0"/>
                <w:sz w:val="22"/>
                <w:szCs w:val="22"/>
              </w:rPr>
              <w:t>Rozhodnutí / v</w:t>
            </w:r>
            <w:r w:rsidRPr="00BF657C">
              <w:rPr>
                <w:rFonts w:ascii="Arial" w:hAnsi="Arial" w:cs="Arial"/>
                <w:snapToGrid w:val="0"/>
                <w:sz w:val="22"/>
                <w:szCs w:val="22"/>
              </w:rPr>
              <w:t> MS2021+</w:t>
            </w:r>
            <w:r w:rsidRPr="00BF657C">
              <w:rPr>
                <w:rStyle w:val="Znakapoznpodarou"/>
                <w:rFonts w:ascii="Arial" w:hAnsi="Arial" w:cs="Arial"/>
                <w:snapToGrid w:val="0"/>
                <w:sz w:val="22"/>
                <w:szCs w:val="22"/>
              </w:rPr>
              <w:footnoteReference w:id="14"/>
            </w:r>
            <w:r w:rsidRPr="00BF657C">
              <w:rPr>
                <w:rFonts w:ascii="Arial" w:hAnsi="Arial" w:cs="Arial"/>
                <w:snapToGrid w:val="0"/>
                <w:sz w:val="22"/>
                <w:szCs w:val="22"/>
              </w:rPr>
              <w:t xml:space="preserve">. </w:t>
            </w:r>
          </w:p>
          <w:p w14:paraId="0F006296" w14:textId="51B69235" w:rsidR="005A017E" w:rsidRPr="00BF657C" w:rsidRDefault="005A017E" w:rsidP="005A017E">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 xml:space="preserve">Naplnění </w:t>
            </w:r>
            <w:r>
              <w:rPr>
                <w:rFonts w:ascii="Arial" w:hAnsi="Arial" w:cs="Arial"/>
                <w:snapToGrid w:val="0"/>
                <w:sz w:val="22"/>
                <w:szCs w:val="22"/>
              </w:rPr>
              <w:t xml:space="preserve">cílové hodnoty </w:t>
            </w:r>
            <w:r w:rsidRPr="00A67B07">
              <w:rPr>
                <w:rFonts w:ascii="Arial" w:hAnsi="Arial" w:cs="Arial"/>
                <w:snapToGrid w:val="0"/>
                <w:sz w:val="22"/>
                <w:szCs w:val="22"/>
              </w:rPr>
              <w:t xml:space="preserve">indikátoru </w:t>
            </w:r>
            <w:r w:rsidRPr="00755826">
              <w:rPr>
                <w:rFonts w:ascii="Arial" w:hAnsi="Arial" w:cs="Arial"/>
                <w:i/>
                <w:iCs/>
                <w:snapToGrid w:val="0"/>
                <w:sz w:val="22"/>
                <w:szCs w:val="22"/>
              </w:rPr>
              <w:t>V.</w:t>
            </w:r>
            <w:r w:rsidRPr="00A67B07">
              <w:rPr>
                <w:rFonts w:ascii="Arial" w:hAnsi="Arial" w:cs="Arial"/>
                <w:snapToGrid w:val="0"/>
                <w:sz w:val="22"/>
                <w:szCs w:val="22"/>
              </w:rPr>
              <w:t xml:space="preserve"> </w:t>
            </w:r>
            <w:r>
              <w:rPr>
                <w:rFonts w:ascii="Arial" w:hAnsi="Arial" w:cs="Arial"/>
                <w:snapToGrid w:val="0"/>
                <w:sz w:val="22"/>
                <w:szCs w:val="22"/>
              </w:rPr>
              <w:t xml:space="preserve">a </w:t>
            </w:r>
            <w:r w:rsidRPr="008A0BCC">
              <w:rPr>
                <w:rFonts w:ascii="Arial" w:hAnsi="Arial" w:cs="Arial"/>
                <w:i/>
                <w:iCs/>
                <w:snapToGrid w:val="0"/>
                <w:sz w:val="22"/>
                <w:szCs w:val="22"/>
              </w:rPr>
              <w:t>V</w:t>
            </w:r>
            <w:r w:rsidR="00436E96">
              <w:rPr>
                <w:rFonts w:ascii="Arial" w:hAnsi="Arial" w:cs="Arial"/>
                <w:i/>
                <w:iCs/>
                <w:snapToGrid w:val="0"/>
                <w:sz w:val="22"/>
                <w:szCs w:val="22"/>
              </w:rPr>
              <w:t>I</w:t>
            </w:r>
            <w:r w:rsidRPr="008A0BCC">
              <w:rPr>
                <w:rFonts w:ascii="Arial" w:hAnsi="Arial" w:cs="Arial"/>
                <w:i/>
                <w:iCs/>
                <w:snapToGrid w:val="0"/>
                <w:sz w:val="22"/>
                <w:szCs w:val="22"/>
              </w:rPr>
              <w:t>.</w:t>
            </w:r>
            <w:r>
              <w:rPr>
                <w:rFonts w:ascii="Arial" w:hAnsi="Arial" w:cs="Arial"/>
                <w:snapToGrid w:val="0"/>
                <w:sz w:val="22"/>
                <w:szCs w:val="22"/>
              </w:rPr>
              <w:t xml:space="preserve"> </w:t>
            </w:r>
            <w:r w:rsidRPr="00A67B07">
              <w:rPr>
                <w:rFonts w:ascii="Arial" w:hAnsi="Arial" w:cs="Arial"/>
                <w:snapToGrid w:val="0"/>
                <w:sz w:val="22"/>
                <w:szCs w:val="22"/>
              </w:rPr>
              <w:t>uvedené v MS2021+ je příjemce povinen vykázat při podání první Zprávy o</w:t>
            </w:r>
            <w:r>
              <w:rPr>
                <w:rFonts w:ascii="Arial" w:hAnsi="Arial" w:cs="Arial"/>
                <w:snapToGrid w:val="0"/>
                <w:sz w:val="22"/>
                <w:szCs w:val="22"/>
              </w:rPr>
              <w:t> </w:t>
            </w:r>
            <w:r w:rsidRPr="00A67B07">
              <w:rPr>
                <w:rFonts w:ascii="Arial" w:hAnsi="Arial" w:cs="Arial"/>
                <w:snapToGrid w:val="0"/>
                <w:sz w:val="22"/>
                <w:szCs w:val="22"/>
              </w:rPr>
              <w:t xml:space="preserve">udržitelnosti projektu. </w:t>
            </w:r>
          </w:p>
          <w:p w14:paraId="4D22C720" w14:textId="77777777" w:rsidR="001760BC" w:rsidRDefault="001760BC" w:rsidP="005A017E">
            <w:pPr>
              <w:spacing w:before="120" w:after="120" w:line="271" w:lineRule="auto"/>
              <w:ind w:right="-2"/>
              <w:jc w:val="both"/>
              <w:rPr>
                <w:rFonts w:ascii="Arial" w:hAnsi="Arial" w:cs="Arial"/>
                <w:snapToGrid w:val="0"/>
                <w:sz w:val="22"/>
                <w:szCs w:val="22"/>
              </w:rPr>
            </w:pPr>
          </w:p>
          <w:p w14:paraId="1CD2CCFE" w14:textId="2A244975" w:rsidR="005A017E" w:rsidRPr="00A67B07" w:rsidRDefault="005A017E" w:rsidP="005A017E">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lastRenderedPageBreak/>
              <w:t>Indikátory:</w:t>
            </w:r>
          </w:p>
          <w:p w14:paraId="5E0EDE19"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7B6B5D44" w14:textId="77777777" w:rsidR="005A017E"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60E5E107"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6DF6B5F6"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2CAF9834"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676EC3DA"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w:t>
            </w:r>
            <w:r w:rsidRPr="002F2FF5">
              <w:rPr>
                <w:rFonts w:ascii="Arial" w:hAnsi="Arial" w:cs="Arial"/>
                <w:snapToGrid w:val="0"/>
                <w:sz w:val="22"/>
                <w:szCs w:val="22"/>
              </w:rPr>
              <w:t>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E236F79" w14:textId="77777777" w:rsidR="002F2FF5" w:rsidRPr="00BF657C" w:rsidRDefault="002F2FF5" w:rsidP="002F2FF5">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40784595" w14:textId="77777777" w:rsidR="002F2FF5" w:rsidRPr="00900A65" w:rsidRDefault="002F2FF5" w:rsidP="002F2FF5">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61123527" w14:textId="77777777" w:rsidR="002F2FF5" w:rsidRPr="00900A65" w:rsidRDefault="002F2FF5" w:rsidP="002F2FF5">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lastRenderedPageBreak/>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128DF2B6" w14:textId="77777777" w:rsidR="002F2FF5" w:rsidRPr="00900A65" w:rsidRDefault="002F2FF5" w:rsidP="002F2FF5">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6AA4E5EA" w14:textId="77777777" w:rsidR="002F2FF5" w:rsidRPr="00900A65" w:rsidRDefault="002F2FF5" w:rsidP="002F2FF5">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6E7BA759" w:rsidR="009132E6" w:rsidRPr="00BF657C" w:rsidRDefault="009132E6" w:rsidP="0074213A">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925C6E">
              <w:rPr>
                <w:rStyle w:val="Znakapoznpodarou"/>
                <w:rFonts w:ascii="Arial" w:hAnsi="Arial" w:cs="Arial"/>
                <w:snapToGrid w:val="0"/>
                <w:sz w:val="22"/>
                <w:szCs w:val="22"/>
              </w:rPr>
              <w:footnoteReference w:id="15"/>
            </w:r>
            <w:r w:rsidRPr="00BF657C">
              <w:rPr>
                <w:rFonts w:ascii="Arial" w:hAnsi="Arial" w:cs="Arial"/>
                <w:snapToGrid w:val="0"/>
                <w:sz w:val="22"/>
                <w:szCs w:val="22"/>
              </w:rPr>
              <w:t xml:space="preserve"> cílové hodnoty indikátorů nepodléhá finanční opravě</w:t>
            </w:r>
            <w:r w:rsidR="002F624E">
              <w:rPr>
                <w:rFonts w:ascii="Arial" w:hAnsi="Arial" w:cs="Arial"/>
                <w:snapToGrid w:val="0"/>
                <w:sz w:val="22"/>
                <w:szCs w:val="22"/>
              </w:rPr>
              <w:t>.</w:t>
            </w:r>
          </w:p>
        </w:tc>
      </w:tr>
      <w:tr w:rsidR="009132E6" w:rsidRPr="00BF657C" w14:paraId="1BD56B81" w14:textId="77777777" w:rsidTr="0059122B">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59122B">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59122B">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131158">
        <w:trPr>
          <w:trHeight w:val="516"/>
        </w:trPr>
        <w:tc>
          <w:tcPr>
            <w:tcW w:w="9067" w:type="dxa"/>
            <w:gridSpan w:val="2"/>
            <w:shd w:val="clear" w:color="auto" w:fill="auto"/>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131158">
              <w:rPr>
                <w:rFonts w:ascii="Arial" w:hAnsi="Arial" w:cs="Arial"/>
                <w:b/>
                <w:bCs/>
                <w:snapToGrid w:val="0"/>
                <w:sz w:val="22"/>
                <w:szCs w:val="22"/>
              </w:rPr>
              <w:lastRenderedPageBreak/>
              <w:t>Udržení indikátorů</w:t>
            </w:r>
          </w:p>
        </w:tc>
      </w:tr>
      <w:tr w:rsidR="009132E6" w:rsidRPr="00BF657C" w14:paraId="4B0E91EF" w14:textId="77777777" w:rsidTr="0059122B">
        <w:trPr>
          <w:trHeight w:val="1124"/>
        </w:trPr>
        <w:tc>
          <w:tcPr>
            <w:tcW w:w="4533" w:type="dxa"/>
          </w:tcPr>
          <w:p w14:paraId="3B50A5F4" w14:textId="77777777" w:rsidR="002F2FF5" w:rsidRPr="00BF657C" w:rsidRDefault="002F2FF5" w:rsidP="002F2FF5">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Pr>
                <w:rFonts w:ascii="Arial" w:hAnsi="Arial" w:cs="Arial"/>
                <w:snapToGrid w:val="0"/>
                <w:sz w:val="22"/>
                <w:szCs w:val="22"/>
              </w:rPr>
              <w:t>ů dosaženou k Rozhodnému datu</w:t>
            </w:r>
            <w:r w:rsidRPr="00BF657C">
              <w:rPr>
                <w:rFonts w:ascii="Arial" w:hAnsi="Arial" w:cs="Arial"/>
                <w:snapToGrid w:val="0"/>
                <w:sz w:val="22"/>
                <w:szCs w:val="22"/>
              </w:rPr>
              <w:t>.</w:t>
            </w:r>
            <w:r>
              <w:rPr>
                <w:rStyle w:val="Znakapoznpodarou"/>
                <w:rFonts w:ascii="Arial" w:hAnsi="Arial" w:cs="Arial"/>
                <w:snapToGrid w:val="0"/>
                <w:sz w:val="22"/>
                <w:szCs w:val="22"/>
              </w:rPr>
              <w:footnoteReference w:id="16"/>
            </w:r>
          </w:p>
          <w:p w14:paraId="1FFB66DF" w14:textId="77777777" w:rsidR="002F2FF5" w:rsidRPr="00A67B07" w:rsidRDefault="002F2FF5" w:rsidP="002F2FF5">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0AA63BB4"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264D0ED5"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753EBBD2"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02B85B35"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758FB3BA"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24EEDE9C"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uvedené v </w:t>
            </w:r>
            <w:r w:rsidRPr="00131158">
              <w:rPr>
                <w:rFonts w:ascii="Arial" w:hAnsi="Arial" w:cs="Arial"/>
                <w:snapToGrid w:val="0"/>
                <w:sz w:val="22"/>
                <w:szCs w:val="22"/>
              </w:rPr>
              <w:t>Rozhodnutí.</w:t>
            </w:r>
          </w:p>
        </w:tc>
        <w:tc>
          <w:tcPr>
            <w:tcW w:w="4534" w:type="dxa"/>
          </w:tcPr>
          <w:p w14:paraId="21AC3098" w14:textId="77777777" w:rsidR="002F2FF5" w:rsidRPr="00BF657C" w:rsidRDefault="002F2FF5" w:rsidP="002F2FF5">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65D10810" w14:textId="77777777" w:rsidR="002F2FF5" w:rsidRPr="00900A65" w:rsidRDefault="002F2FF5" w:rsidP="002F2FF5">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1F2F4DA4" w14:textId="77777777" w:rsidR="002F2FF5" w:rsidRPr="00900A65" w:rsidRDefault="002F2FF5" w:rsidP="002F2FF5">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74C261C5" w14:textId="77777777" w:rsidR="002F2FF5" w:rsidRPr="00900A65" w:rsidRDefault="002F2FF5" w:rsidP="002F2FF5">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602DB08F" w14:textId="77777777" w:rsidR="002F2FF5" w:rsidRPr="00900A65" w:rsidRDefault="002F2FF5" w:rsidP="002F2FF5">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53DB50AA" w14:textId="77777777" w:rsidR="002F2FF5" w:rsidRPr="00900A65" w:rsidRDefault="002F2FF5" w:rsidP="002F2FF5">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1FB2671F" w14:textId="77777777" w:rsidR="002F2FF5" w:rsidRPr="00900A65" w:rsidRDefault="002F2FF5" w:rsidP="002F2FF5">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lastRenderedPageBreak/>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52F4AB8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263F6E">
              <w:rPr>
                <w:rStyle w:val="Znakapoznpodarou"/>
                <w:rFonts w:ascii="Arial" w:hAnsi="Arial" w:cs="Arial"/>
                <w:snapToGrid w:val="0"/>
                <w:sz w:val="22"/>
                <w:szCs w:val="22"/>
              </w:rPr>
              <w:footnoteReference w:id="17"/>
            </w:r>
            <w:r w:rsidRPr="00BF657C">
              <w:rPr>
                <w:rFonts w:ascii="Arial" w:hAnsi="Arial" w:cs="Arial"/>
                <w:snapToGrid w:val="0"/>
                <w:sz w:val="22"/>
                <w:szCs w:val="22"/>
              </w:rPr>
              <w:t xml:space="preserve"> než cílové hodnoty či další zlepšení dosažené hodnoty</w:t>
            </w:r>
            <w:r w:rsidR="00925C6E">
              <w:rPr>
                <w:rFonts w:ascii="Arial" w:hAnsi="Arial" w:cs="Arial"/>
                <w:snapToGrid w:val="0"/>
                <w:sz w:val="22"/>
                <w:szCs w:val="22"/>
              </w:rPr>
              <w:t xml:space="preserve"> k Rozhodnému datu</w:t>
            </w:r>
            <w:r w:rsidRPr="00BF657C">
              <w:rPr>
                <w:rFonts w:ascii="Arial" w:hAnsi="Arial" w:cs="Arial"/>
                <w:snapToGrid w:val="0"/>
                <w:sz w:val="22"/>
                <w:szCs w:val="22"/>
              </w:rPr>
              <w:t xml:space="preserve"> 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59122B">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59122B">
        <w:trPr>
          <w:trHeight w:val="720"/>
        </w:trPr>
        <w:tc>
          <w:tcPr>
            <w:tcW w:w="4533" w:type="dxa"/>
          </w:tcPr>
          <w:p w14:paraId="6A2503EA" w14:textId="78E10BA4"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B83EB8">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59122B">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59122B">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59122B">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59122B">
        <w:trPr>
          <w:trHeight w:val="992"/>
        </w:trPr>
        <w:tc>
          <w:tcPr>
            <w:tcW w:w="4533" w:type="dxa"/>
          </w:tcPr>
          <w:p w14:paraId="6FCBA313" w14:textId="77777777" w:rsidR="009132E6"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p w14:paraId="080F57B4" w14:textId="77777777" w:rsidR="005B1F3B" w:rsidRDefault="005B1F3B" w:rsidP="005B1F3B">
            <w:pPr>
              <w:pStyle w:val="Odstavecseseznamem"/>
              <w:spacing w:before="120" w:after="120" w:line="271" w:lineRule="auto"/>
              <w:ind w:left="414"/>
              <w:jc w:val="both"/>
              <w:rPr>
                <w:rFonts w:ascii="Arial" w:hAnsi="Arial" w:cs="Arial"/>
                <w:sz w:val="22"/>
                <w:szCs w:val="22"/>
                <w:lang w:eastAsia="ar-SA"/>
              </w:rPr>
            </w:pPr>
          </w:p>
          <w:p w14:paraId="41438915" w14:textId="71BA02EE" w:rsidR="005B1F3B" w:rsidRPr="00BF657C" w:rsidRDefault="005B1F3B" w:rsidP="005B1F3B">
            <w:pPr>
              <w:pStyle w:val="Odstavecseseznamem"/>
              <w:spacing w:before="120" w:after="120" w:line="271" w:lineRule="auto"/>
              <w:ind w:left="414"/>
              <w:jc w:val="both"/>
              <w:rPr>
                <w:rFonts w:ascii="Arial" w:hAnsi="Arial" w:cs="Arial"/>
                <w:sz w:val="22"/>
                <w:szCs w:val="22"/>
                <w:lang w:eastAsia="ar-SA"/>
              </w:rPr>
            </w:pP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59122B">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59122B">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Příjemce je povinen řádně uchovávat veškerou dokumentaci a účetní doklady</w:t>
            </w:r>
            <w:r w:rsidRPr="00BF657C">
              <w:rPr>
                <w:rStyle w:val="Znakapoznpodarou"/>
                <w:rFonts w:ascii="Arial" w:hAnsi="Arial" w:cs="Arial"/>
                <w:snapToGrid w:val="0"/>
                <w:sz w:val="22"/>
                <w:szCs w:val="22"/>
              </w:rPr>
              <w:footnoteReference w:id="19"/>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48C4A276"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proofErr w:type="gramStart"/>
            <w:r w:rsidR="00B45C9D" w:rsidRPr="00BF657C">
              <w:rPr>
                <w:rFonts w:ascii="Arial" w:hAnsi="Arial" w:cs="Arial"/>
                <w:snapToGrid w:val="0"/>
                <w:sz w:val="22"/>
                <w:szCs w:val="22"/>
              </w:rPr>
              <w:t>MF - PO</w:t>
            </w:r>
            <w:proofErr w:type="gramEnd"/>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3E7F749" w14:textId="77777777" w:rsidR="009132E6"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p w14:paraId="2B950DB6" w14:textId="5D4B116A" w:rsidR="005B1F3B" w:rsidRPr="00BF657C" w:rsidRDefault="005B1F3B" w:rsidP="0042247B">
            <w:pPr>
              <w:spacing w:before="120" w:after="120" w:line="271" w:lineRule="auto"/>
              <w:ind w:right="-2"/>
              <w:jc w:val="both"/>
              <w:rPr>
                <w:rFonts w:ascii="Arial" w:hAnsi="Arial" w:cs="Arial"/>
                <w:snapToGrid w:val="0"/>
                <w:sz w:val="22"/>
                <w:szCs w:val="22"/>
              </w:rPr>
            </w:pP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59122B">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60D46C4F" w14:textId="77777777" w:rsidTr="0059122B">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lastRenderedPageBreak/>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0059122B">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ŘO 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59122B">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59122B">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59122B">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59122B">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59122B">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59122B">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 xml:space="preserve">V případě neprovedení opatření k nápravě ve stanovené lhůtě bude stanovena finanční </w:t>
            </w:r>
            <w:r w:rsidRPr="00BF657C">
              <w:rPr>
                <w:rFonts w:ascii="Arial" w:hAnsi="Arial" w:cs="Arial"/>
                <w:snapToGrid w:val="0"/>
                <w:sz w:val="22"/>
                <w:szCs w:val="22"/>
              </w:rPr>
              <w:lastRenderedPageBreak/>
              <w:t>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r w:rsidR="0055171B" w:rsidRPr="00BF657C" w14:paraId="62004D30" w14:textId="77777777" w:rsidTr="0055171B">
        <w:trPr>
          <w:trHeight w:val="410"/>
        </w:trPr>
        <w:tc>
          <w:tcPr>
            <w:tcW w:w="9067" w:type="dxa"/>
            <w:gridSpan w:val="2"/>
            <w:shd w:val="clear" w:color="auto" w:fill="D9D9D9" w:themeFill="background1" w:themeFillShade="D9"/>
          </w:tcPr>
          <w:p w14:paraId="1676AE10" w14:textId="3CE0BF89" w:rsidR="0055171B" w:rsidRPr="0055171B" w:rsidRDefault="0055171B" w:rsidP="0055171B">
            <w:pPr>
              <w:pStyle w:val="Odstavecseseznamem"/>
              <w:numPr>
                <w:ilvl w:val="0"/>
                <w:numId w:val="25"/>
              </w:numPr>
              <w:spacing w:before="120" w:after="120" w:line="271" w:lineRule="auto"/>
              <w:jc w:val="both"/>
              <w:rPr>
                <w:rFonts w:ascii="Arial" w:hAnsi="Arial" w:cs="Arial"/>
                <w:b/>
                <w:bCs/>
                <w:sz w:val="22"/>
                <w:szCs w:val="22"/>
              </w:rPr>
            </w:pPr>
            <w:r w:rsidRPr="0055171B">
              <w:rPr>
                <w:rFonts w:ascii="Arial" w:hAnsi="Arial" w:cs="Arial"/>
                <w:b/>
                <w:bCs/>
                <w:sz w:val="22"/>
                <w:szCs w:val="22"/>
              </w:rPr>
              <w:lastRenderedPageBreak/>
              <w:t>Služby obecného hospodářského zájmu</w:t>
            </w:r>
          </w:p>
        </w:tc>
      </w:tr>
      <w:tr w:rsidR="0055171B" w:rsidRPr="00BF657C" w14:paraId="14FC6336" w14:textId="77777777" w:rsidTr="0059122B">
        <w:trPr>
          <w:trHeight w:val="410"/>
        </w:trPr>
        <w:tc>
          <w:tcPr>
            <w:tcW w:w="4533" w:type="dxa"/>
          </w:tcPr>
          <w:p w14:paraId="0ACDCB3B" w14:textId="59EBBED9" w:rsidR="0055171B" w:rsidRPr="0055171B" w:rsidRDefault="0055171B" w:rsidP="0055171B">
            <w:pPr>
              <w:spacing w:line="264" w:lineRule="auto"/>
              <w:jc w:val="both"/>
              <w:rPr>
                <w:rFonts w:ascii="Arial" w:hAnsi="Arial" w:cs="Arial"/>
                <w:snapToGrid w:val="0"/>
                <w:sz w:val="22"/>
                <w:szCs w:val="22"/>
              </w:rPr>
            </w:pPr>
            <w:r w:rsidRPr="0055171B">
              <w:rPr>
                <w:rFonts w:ascii="Arial" w:hAnsi="Arial" w:cs="Arial"/>
                <w:snapToGrid w:val="0"/>
                <w:sz w:val="22"/>
                <w:szCs w:val="22"/>
              </w:rPr>
              <w:t>Poskytovatel služby musí být pověřen k výkonu služby obecného hospodářského zájmu v souladu s </w:t>
            </w:r>
            <w:r w:rsidR="00101EB2">
              <w:rPr>
                <w:rFonts w:ascii="Arial" w:hAnsi="Arial" w:cs="Arial"/>
                <w:snapToGrid w:val="0"/>
                <w:sz w:val="22"/>
                <w:szCs w:val="22"/>
              </w:rPr>
              <w:t>r</w:t>
            </w:r>
            <w:r w:rsidRPr="0055171B">
              <w:rPr>
                <w:rFonts w:ascii="Arial" w:hAnsi="Arial" w:cs="Arial"/>
                <w:snapToGrid w:val="0"/>
                <w:sz w:val="22"/>
                <w:szCs w:val="22"/>
              </w:rPr>
              <w:t xml:space="preserve">ozhodnutím 2012/21/EU nejméně do konce doby životnosti projektu. </w:t>
            </w:r>
          </w:p>
          <w:p w14:paraId="73C5D25D" w14:textId="13FA4844" w:rsidR="0055171B" w:rsidRPr="00BF657C" w:rsidRDefault="0055171B" w:rsidP="0055171B">
            <w:pPr>
              <w:spacing w:before="120" w:after="120" w:line="271" w:lineRule="auto"/>
              <w:jc w:val="both"/>
              <w:rPr>
                <w:rFonts w:ascii="Arial" w:hAnsi="Arial" w:cs="Arial"/>
                <w:snapToGrid w:val="0"/>
                <w:sz w:val="22"/>
                <w:szCs w:val="22"/>
              </w:rPr>
            </w:pPr>
            <w:r w:rsidRPr="0055171B">
              <w:rPr>
                <w:rFonts w:ascii="Arial" w:hAnsi="Arial" w:cs="Arial"/>
                <w:snapToGrid w:val="0"/>
                <w:sz w:val="22"/>
                <w:szCs w:val="22"/>
              </w:rPr>
              <w:t>Pokud bude poskytovatel služby pověřen více pověřovacími akty, je povinen zajistit jejich kontinuální návaznost.</w:t>
            </w:r>
          </w:p>
        </w:tc>
        <w:tc>
          <w:tcPr>
            <w:tcW w:w="4534" w:type="dxa"/>
          </w:tcPr>
          <w:p w14:paraId="072441C9" w14:textId="0C6E4837" w:rsidR="0055171B" w:rsidRPr="00BF657C" w:rsidRDefault="0055171B" w:rsidP="0055171B">
            <w:pPr>
              <w:spacing w:line="264" w:lineRule="auto"/>
              <w:jc w:val="both"/>
              <w:rPr>
                <w:rFonts w:ascii="Arial" w:hAnsi="Arial" w:cs="Arial"/>
                <w:sz w:val="22"/>
                <w:szCs w:val="22"/>
              </w:rPr>
            </w:pPr>
            <w:r w:rsidRPr="0055171B">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2A6F3FCA"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B83EB8">
        <w:rPr>
          <w:rFonts w:ascii="Arial" w:hAnsi="Arial" w:cs="Arial"/>
          <w:bCs/>
          <w:snapToGrid w:val="0"/>
          <w:sz w:val="22"/>
          <w:szCs w:val="22"/>
        </w:rPr>
        <w:t> </w:t>
      </w:r>
      <w:r w:rsidRPr="00BF657C">
        <w:rPr>
          <w:rFonts w:ascii="Arial" w:hAnsi="Arial" w:cs="Arial"/>
          <w:bCs/>
          <w:snapToGrid w:val="0"/>
          <w:sz w:val="22"/>
          <w:szCs w:val="22"/>
        </w:rPr>
        <w:t xml:space="preserve">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37A0C840"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lastRenderedPageBreak/>
        <w:t xml:space="preserve">Jestliže bude </w:t>
      </w:r>
      <w:r w:rsidRPr="00BF657C">
        <w:rPr>
          <w:rFonts w:ascii="Arial" w:hAnsi="Arial" w:cs="Arial"/>
          <w:bCs/>
          <w:snapToGrid w:val="0"/>
          <w:sz w:val="22"/>
          <w:szCs w:val="22"/>
        </w:rPr>
        <w:t xml:space="preserve">zjištěno, že příjemce nemůže řádně a včas splnit účel dotace, ŘO IROP </w:t>
      </w:r>
      <w:r w:rsidR="00292158">
        <w:rPr>
          <w:rFonts w:ascii="Arial" w:hAnsi="Arial" w:cs="Arial"/>
          <w:bCs/>
          <w:snapToGrid w:val="0"/>
          <w:sz w:val="22"/>
          <w:szCs w:val="22"/>
        </w:rPr>
        <w:t>bude zahájeno</w:t>
      </w:r>
      <w:r w:rsidR="00292158" w:rsidRPr="00BF657C">
        <w:rPr>
          <w:rFonts w:ascii="Arial" w:hAnsi="Arial" w:cs="Arial"/>
          <w:bCs/>
          <w:snapToGrid w:val="0"/>
          <w:sz w:val="22"/>
          <w:szCs w:val="22"/>
        </w:rPr>
        <w:t xml:space="preserve"> </w:t>
      </w:r>
      <w:r w:rsidRPr="00BF657C">
        <w:rPr>
          <w:rFonts w:ascii="Arial" w:hAnsi="Arial" w:cs="Arial"/>
          <w:bCs/>
          <w:snapToGrid w:val="0"/>
          <w:sz w:val="22"/>
          <w:szCs w:val="22"/>
        </w:rPr>
        <w:t xml:space="preserve">řízení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7E6F1E">
        <w:rPr>
          <w:rFonts w:ascii="Arial" w:hAnsi="Arial" w:cs="Arial"/>
          <w:b/>
          <w:i/>
          <w:snapToGrid w:val="0"/>
          <w:sz w:val="22"/>
          <w:szCs w:val="22"/>
        </w:rPr>
        <w:t>Veřejná podpora</w:t>
      </w:r>
    </w:p>
    <w:p w14:paraId="7F7E1126" w14:textId="08EEE827" w:rsidR="0055171B" w:rsidRPr="0055171B" w:rsidRDefault="0055171B" w:rsidP="0055171B">
      <w:pPr>
        <w:numPr>
          <w:ilvl w:val="0"/>
          <w:numId w:val="35"/>
        </w:numPr>
        <w:spacing w:after="240"/>
        <w:jc w:val="both"/>
        <w:rPr>
          <w:rFonts w:ascii="Arial" w:hAnsi="Arial" w:cs="Arial"/>
          <w:snapToGrid w:val="0"/>
          <w:sz w:val="22"/>
          <w:szCs w:val="22"/>
        </w:rPr>
      </w:pPr>
      <w:r w:rsidRPr="0055171B">
        <w:rPr>
          <w:rFonts w:ascii="Arial" w:hAnsi="Arial" w:cs="Arial"/>
          <w:snapToGrid w:val="0"/>
          <w:sz w:val="22"/>
          <w:szCs w:val="22"/>
        </w:rPr>
        <w:t xml:space="preserve">Dotace je udělena v souladu s </w:t>
      </w:r>
      <w:r w:rsidR="00101EB2">
        <w:rPr>
          <w:rFonts w:ascii="Arial" w:hAnsi="Arial" w:cs="Arial"/>
          <w:snapToGrid w:val="0"/>
          <w:sz w:val="22"/>
          <w:szCs w:val="22"/>
        </w:rPr>
        <w:t>r</w:t>
      </w:r>
      <w:r w:rsidRPr="0055171B">
        <w:rPr>
          <w:rFonts w:ascii="Arial" w:hAnsi="Arial" w:cs="Arial"/>
          <w:snapToGrid w:val="0"/>
          <w:sz w:val="22"/>
          <w:szCs w:val="22"/>
        </w:rPr>
        <w:t>ozhodnutím Komise 2012/21/EU</w:t>
      </w:r>
      <w:r w:rsidRPr="00D106D7">
        <w:rPr>
          <w:rFonts w:ascii="Arial" w:hAnsi="Arial" w:cs="Arial"/>
          <w:snapToGrid w:val="0"/>
          <w:sz w:val="22"/>
          <w:szCs w:val="22"/>
          <w:vertAlign w:val="superscript"/>
        </w:rPr>
        <w:footnoteReference w:id="20"/>
      </w:r>
      <w:r w:rsidRPr="0055171B">
        <w:rPr>
          <w:rFonts w:ascii="Arial" w:hAnsi="Arial" w:cs="Arial"/>
          <w:snapToGrid w:val="0"/>
          <w:sz w:val="22"/>
          <w:szCs w:val="22"/>
        </w:rPr>
        <w:t xml:space="preserve"> ze dne 20. prosince 2011 o použití čl. 106 odst. 2 SFEU na státní podporu ve formě vyrovnávací platby za</w:t>
      </w:r>
      <w:r w:rsidR="00B83EB8">
        <w:rPr>
          <w:rFonts w:ascii="Arial" w:hAnsi="Arial" w:cs="Arial"/>
          <w:snapToGrid w:val="0"/>
          <w:sz w:val="22"/>
          <w:szCs w:val="22"/>
        </w:rPr>
        <w:t> </w:t>
      </w:r>
      <w:r w:rsidRPr="0055171B">
        <w:rPr>
          <w:rFonts w:ascii="Arial" w:hAnsi="Arial" w:cs="Arial"/>
          <w:snapToGrid w:val="0"/>
          <w:sz w:val="22"/>
          <w:szCs w:val="22"/>
        </w:rPr>
        <w:t>závazek veřejné služby udělené určitým podnikům pověřeným poskytováním služeb obecného hospodářského zájmu (dále jen „SOHZ“).</w:t>
      </w:r>
    </w:p>
    <w:p w14:paraId="2264D378" w14:textId="7BA7CF15" w:rsidR="0055171B" w:rsidRPr="0055171B" w:rsidRDefault="0055171B" w:rsidP="0055171B">
      <w:pPr>
        <w:numPr>
          <w:ilvl w:val="0"/>
          <w:numId w:val="35"/>
        </w:numPr>
        <w:spacing w:after="240"/>
        <w:ind w:left="357" w:hanging="357"/>
        <w:jc w:val="both"/>
        <w:rPr>
          <w:rFonts w:ascii="Arial" w:hAnsi="Arial" w:cs="Arial"/>
          <w:snapToGrid w:val="0"/>
          <w:sz w:val="22"/>
          <w:szCs w:val="22"/>
        </w:rPr>
      </w:pPr>
      <w:r w:rsidRPr="0055171B">
        <w:rPr>
          <w:rFonts w:ascii="Arial" w:hAnsi="Arial" w:cs="Arial"/>
          <w:snapToGrid w:val="0"/>
          <w:sz w:val="22"/>
          <w:szCs w:val="22"/>
        </w:rPr>
        <w:t>Příjemce dotace musí být zároveň poskytovatelem SOHZ. Příjemce dotace jako poskytovatel SOHZ musí být pověřen k výkonu SOHZ v souladu s </w:t>
      </w:r>
      <w:r w:rsidR="00101EB2">
        <w:rPr>
          <w:rFonts w:ascii="Arial" w:hAnsi="Arial" w:cs="Arial"/>
          <w:snapToGrid w:val="0"/>
          <w:sz w:val="22"/>
          <w:szCs w:val="22"/>
        </w:rPr>
        <w:t>r</w:t>
      </w:r>
      <w:r w:rsidRPr="0055171B">
        <w:rPr>
          <w:rFonts w:ascii="Arial" w:hAnsi="Arial" w:cs="Arial"/>
          <w:snapToGrid w:val="0"/>
          <w:sz w:val="22"/>
          <w:szCs w:val="22"/>
        </w:rPr>
        <w:t xml:space="preserve">ozhodnutím Komise 2012/21/EU po celou dobu životnosti investice. </w:t>
      </w:r>
    </w:p>
    <w:p w14:paraId="11117565" w14:textId="77777777" w:rsidR="0055171B" w:rsidRPr="0055171B" w:rsidRDefault="0055171B" w:rsidP="0055171B">
      <w:pPr>
        <w:numPr>
          <w:ilvl w:val="0"/>
          <w:numId w:val="35"/>
        </w:numPr>
        <w:spacing w:after="240"/>
        <w:ind w:left="357" w:hanging="357"/>
        <w:jc w:val="both"/>
        <w:rPr>
          <w:rFonts w:ascii="Arial" w:hAnsi="Arial" w:cs="Arial"/>
          <w:snapToGrid w:val="0"/>
          <w:sz w:val="22"/>
          <w:szCs w:val="22"/>
        </w:rPr>
      </w:pPr>
      <w:r w:rsidRPr="0055171B">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65D14C27" w14:textId="77777777" w:rsidR="0055171B" w:rsidRPr="0055171B" w:rsidRDefault="0055171B" w:rsidP="0055171B">
      <w:pPr>
        <w:numPr>
          <w:ilvl w:val="0"/>
          <w:numId w:val="35"/>
        </w:numPr>
        <w:spacing w:after="240"/>
        <w:ind w:left="357" w:hanging="357"/>
        <w:jc w:val="both"/>
        <w:rPr>
          <w:rFonts w:ascii="Arial" w:hAnsi="Arial" w:cs="Arial"/>
          <w:snapToGrid w:val="0"/>
          <w:sz w:val="22"/>
          <w:szCs w:val="22"/>
        </w:rPr>
      </w:pPr>
      <w:r w:rsidRPr="0055171B">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504CC362"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B83EB8">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D85842" w:rsidRDefault="00D85842">
      <w:r>
        <w:separator/>
      </w:r>
    </w:p>
  </w:endnote>
  <w:endnote w:type="continuationSeparator" w:id="0">
    <w:p w14:paraId="572DF8BF" w14:textId="77777777" w:rsidR="00D85842" w:rsidRDefault="00D85842">
      <w:r>
        <w:continuationSeparator/>
      </w:r>
    </w:p>
  </w:endnote>
  <w:endnote w:type="continuationNotice" w:id="1">
    <w:p w14:paraId="0E519878" w14:textId="77777777" w:rsidR="00D85842" w:rsidRDefault="00D85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F6082" w:rsidRPr="00E47FC1" w14:paraId="18341205"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F6082" w:rsidRPr="00E47FC1" w:rsidRDefault="000F6082"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F6082" w:rsidRPr="00E47FC1" w:rsidRDefault="000F6082"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F6082" w:rsidRPr="00E47FC1" w:rsidRDefault="000F6082"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F6082" w:rsidRPr="00E47FC1" w:rsidRDefault="000F6082"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10558C3F" w:rsidR="000F6082" w:rsidRPr="00E47FC1" w:rsidRDefault="000F6082"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2158">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2158">
            <w:rPr>
              <w:rStyle w:val="slostrnky"/>
              <w:rFonts w:ascii="Arial" w:hAnsi="Arial" w:cs="Arial"/>
              <w:noProof/>
              <w:sz w:val="20"/>
            </w:rPr>
            <w:t>17</w:t>
          </w:r>
          <w:r w:rsidRPr="00E47FC1">
            <w:rPr>
              <w:rStyle w:val="slostrnky"/>
              <w:rFonts w:ascii="Arial" w:hAnsi="Arial" w:cs="Arial"/>
              <w:sz w:val="20"/>
            </w:rPr>
            <w:fldChar w:fldCharType="end"/>
          </w:r>
        </w:p>
      </w:tc>
    </w:tr>
  </w:tbl>
  <w:p w14:paraId="20A40A42" w14:textId="77777777" w:rsidR="000F6082" w:rsidRDefault="000F608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44779" w14:textId="0D0DE4AB" w:rsidR="00F8347B" w:rsidRDefault="00F8347B">
    <w:pPr>
      <w:pStyle w:val="Zpat"/>
    </w:pPr>
    <w:r w:rsidRPr="00F8347B">
      <w:rPr>
        <w:rFonts w:ascii="Arial" w:eastAsia="SimSun" w:hAnsi="Arial"/>
        <w:noProof/>
        <w:lang w:val="en-US" w:eastAsia="zh-CN"/>
      </w:rPr>
      <w:drawing>
        <wp:anchor distT="0" distB="0" distL="114300" distR="114300" simplePos="0" relativeHeight="251661312" behindDoc="1" locked="0" layoutInCell="1" allowOverlap="1" wp14:anchorId="690A3754" wp14:editId="59A92621">
          <wp:simplePos x="0" y="0"/>
          <wp:positionH relativeFrom="margin">
            <wp:posOffset>1280160</wp:posOffset>
          </wp:positionH>
          <wp:positionV relativeFrom="paragraph">
            <wp:posOffset>-214630</wp:posOffset>
          </wp:positionV>
          <wp:extent cx="3147695" cy="450850"/>
          <wp:effectExtent l="0" t="0" r="0" b="635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47F6E149" w:rsidR="00D85842" w:rsidRPr="00BE7F31" w:rsidRDefault="00D85842">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042E7B">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042E7B">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D85842" w:rsidRDefault="00D85842">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65729DD5" w:rsidR="00D85842" w:rsidRDefault="00134855" w:rsidP="00F23FC9">
    <w:pPr>
      <w:pStyle w:val="Zpat"/>
      <w:tabs>
        <w:tab w:val="clear" w:pos="4536"/>
        <w:tab w:val="clear" w:pos="9072"/>
        <w:tab w:val="left" w:pos="3476"/>
      </w:tabs>
      <w:jc w:val="center"/>
    </w:pPr>
    <w:r w:rsidRPr="009F562D">
      <w:rPr>
        <w:rFonts w:ascii="Arial" w:eastAsia="SimSun" w:hAnsi="Arial"/>
        <w:noProof/>
        <w:lang w:val="en-US" w:eastAsia="zh-CN"/>
      </w:rPr>
      <w:drawing>
        <wp:anchor distT="0" distB="0" distL="114300" distR="114300" simplePos="0" relativeHeight="251663360" behindDoc="1" locked="0" layoutInCell="1" allowOverlap="1" wp14:anchorId="791DF0D5" wp14:editId="6DAB8AB1">
          <wp:simplePos x="0" y="0"/>
          <wp:positionH relativeFrom="margin">
            <wp:posOffset>1295400</wp:posOffset>
          </wp:positionH>
          <wp:positionV relativeFrom="paragraph">
            <wp:posOffset>-229870</wp:posOffset>
          </wp:positionV>
          <wp:extent cx="3147695" cy="450850"/>
          <wp:effectExtent l="0" t="0" r="0" b="6350"/>
          <wp:wrapSquare wrapText="bothSides"/>
          <wp:docPr id="1720162908" name="Obrázek 1720162908"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D85842" w:rsidRDefault="00D85842">
      <w:r>
        <w:separator/>
      </w:r>
    </w:p>
  </w:footnote>
  <w:footnote w:type="continuationSeparator" w:id="0">
    <w:p w14:paraId="3839E759" w14:textId="77777777" w:rsidR="00D85842" w:rsidRDefault="00D85842">
      <w:r>
        <w:continuationSeparator/>
      </w:r>
    </w:p>
  </w:footnote>
  <w:footnote w:type="continuationNotice" w:id="1">
    <w:p w14:paraId="120C1770" w14:textId="77777777" w:rsidR="00D85842" w:rsidRDefault="00D85842"/>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054861AB"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23ACC27B" w14:textId="63BFA496" w:rsidR="00925C6E" w:rsidRDefault="00925C6E" w:rsidP="00925C6E">
      <w:pPr>
        <w:pStyle w:val="Textpoznpodarou"/>
      </w:pPr>
      <w:r>
        <w:rPr>
          <w:rStyle w:val="Znakapoznpodarou"/>
        </w:rPr>
        <w:footnoteRef/>
      </w:r>
      <w:r>
        <w:t xml:space="preserve"> </w:t>
      </w:r>
      <w:r>
        <w:rPr>
          <w:rFonts w:ascii="Arial" w:hAnsi="Arial" w:cs="Arial"/>
          <w:sz w:val="18"/>
          <w:szCs w:val="18"/>
        </w:rPr>
        <w:t>Překročení cílové hodnoty znamená dosažení lepšího než plánovaného stavu.</w:t>
      </w:r>
    </w:p>
  </w:footnote>
  <w:footnote w:id="16">
    <w:p w14:paraId="7ADED0C6" w14:textId="77777777" w:rsidR="002F2FF5" w:rsidRDefault="002F2FF5" w:rsidP="002F2FF5">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 xml:space="preserve">Udržování </w:t>
      </w:r>
      <w:proofErr w:type="gramStart"/>
      <w:r w:rsidR="00A90CCF">
        <w:rPr>
          <w:rFonts w:ascii="Arial" w:hAnsi="Arial" w:cs="Arial"/>
          <w:sz w:val="18"/>
          <w:szCs w:val="18"/>
        </w:rPr>
        <w:t>v</w:t>
      </w:r>
      <w:r w:rsidRPr="00263F6E">
        <w:rPr>
          <w:rFonts w:ascii="Arial" w:hAnsi="Arial" w:cs="Arial"/>
          <w:sz w:val="18"/>
          <w:szCs w:val="18"/>
        </w:rPr>
        <w:t>yšší</w:t>
      </w:r>
      <w:proofErr w:type="gramEnd"/>
      <w:r w:rsidRPr="00263F6E">
        <w:rPr>
          <w:rFonts w:ascii="Arial" w:hAnsi="Arial" w:cs="Arial"/>
          <w:sz w:val="18"/>
          <w:szCs w:val="18"/>
        </w:rPr>
        <w:t xml:space="preserve">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9">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0">
    <w:p w14:paraId="2963514E" w14:textId="77777777" w:rsidR="0055171B" w:rsidRDefault="0055171B" w:rsidP="0055171B">
      <w:pPr>
        <w:pStyle w:val="Textpoznpodarou"/>
      </w:pPr>
      <w:r>
        <w:rPr>
          <w:rStyle w:val="Znakapoznpodarou"/>
        </w:rPr>
        <w:footnoteRef/>
      </w:r>
      <w:r>
        <w:t xml:space="preserve"> </w:t>
      </w:r>
      <w:proofErr w:type="spellStart"/>
      <w:r w:rsidRPr="00C306A3">
        <w:rPr>
          <w:rFonts w:asciiTheme="minorHAnsi" w:hAnsiTheme="minorHAnsi"/>
          <w:sz w:val="16"/>
          <w:szCs w:val="16"/>
        </w:rPr>
        <w:t>Úř</w:t>
      </w:r>
      <w:proofErr w:type="spellEnd"/>
      <w:r w:rsidRPr="00C306A3">
        <w:rPr>
          <w:rFonts w:asciiTheme="minorHAnsi" w:hAnsiTheme="minorHAnsi"/>
          <w:sz w:val="16"/>
          <w:szCs w:val="16"/>
        </w:rPr>
        <w:t xml:space="preserve">. </w:t>
      </w:r>
      <w:proofErr w:type="spellStart"/>
      <w:r w:rsidRPr="00C306A3">
        <w:rPr>
          <w:rFonts w:asciiTheme="minorHAnsi" w:hAnsiTheme="minorHAnsi"/>
          <w:sz w:val="16"/>
          <w:szCs w:val="16"/>
        </w:rPr>
        <w:t>věst</w:t>
      </w:r>
      <w:proofErr w:type="spellEnd"/>
      <w:r w:rsidRPr="00C306A3">
        <w:rPr>
          <w:rFonts w:asciiTheme="minorHAnsi" w:hAnsiTheme="minorHAnsi"/>
          <w:sz w:val="16"/>
          <w:szCs w:val="16"/>
        </w:rPr>
        <w: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F6082" w:rsidRDefault="000F6082" w:rsidP="008A17FD">
    <w:pPr>
      <w:pStyle w:val="Zhlav"/>
      <w:jc w:val="center"/>
    </w:pPr>
  </w:p>
  <w:p w14:paraId="4C9B9A72" w14:textId="77777777" w:rsidR="000F6082" w:rsidRDefault="000F608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EBFFE" w14:textId="0CA6DB54" w:rsidR="00F8347B" w:rsidRDefault="00F8347B">
    <w:pPr>
      <w:pStyle w:val="Zhlav"/>
    </w:pPr>
    <w:r w:rsidRPr="00F8347B">
      <w:rPr>
        <w:rFonts w:ascii="Arial" w:eastAsia="SimSun" w:hAnsi="Arial"/>
        <w:noProof/>
        <w:lang w:val="en-US" w:eastAsia="zh-CN"/>
      </w:rPr>
      <w:drawing>
        <wp:anchor distT="0" distB="0" distL="114300" distR="114300" simplePos="0" relativeHeight="251659264" behindDoc="0" locked="0" layoutInCell="1" allowOverlap="1" wp14:anchorId="7838EE58" wp14:editId="3B832905">
          <wp:simplePos x="0" y="0"/>
          <wp:positionH relativeFrom="margin">
            <wp:posOffset>12065</wp:posOffset>
          </wp:positionH>
          <wp:positionV relativeFrom="page">
            <wp:posOffset>471872</wp:posOffset>
          </wp:positionV>
          <wp:extent cx="5722620" cy="115189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620" cy="1151890"/>
                  </a:xfrm>
                  <a:prstGeom prst="rect">
                    <a:avLst/>
                  </a:prstGeom>
                  <a:ln>
                    <a:noFill/>
                  </a:ln>
                  <a:extLst>
                    <a:ext uri="{53640926-AAD7-44D8-BBD7-CCE9431645EC}">
                      <a14:shadowObscured xmlns:a14="http://schemas.microsoft.com/office/drawing/2010/main"/>
                    </a:ext>
                  </a:extLst>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CD046" w14:textId="18CFD039" w:rsidR="00F8347B" w:rsidRDefault="00F8347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1A299B6"/>
    <w:lvl w:ilvl="0" w:tplc="04050001">
      <w:start w:val="1"/>
      <w:numFmt w:val="bullet"/>
      <w:lvlText w:val=""/>
      <w:lvlJc w:val="left"/>
      <w:pPr>
        <w:ind w:left="643"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4"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032732640">
    <w:abstractNumId w:val="19"/>
  </w:num>
  <w:num w:numId="2" w16cid:durableId="1115104180">
    <w:abstractNumId w:val="28"/>
  </w:num>
  <w:num w:numId="3" w16cid:durableId="1304240715">
    <w:abstractNumId w:val="2"/>
  </w:num>
  <w:num w:numId="4" w16cid:durableId="915868612">
    <w:abstractNumId w:val="7"/>
  </w:num>
  <w:num w:numId="5" w16cid:durableId="841972878">
    <w:abstractNumId w:val="12"/>
  </w:num>
  <w:num w:numId="6" w16cid:durableId="635183214">
    <w:abstractNumId w:val="18"/>
  </w:num>
  <w:num w:numId="7" w16cid:durableId="1689065143">
    <w:abstractNumId w:val="6"/>
  </w:num>
  <w:num w:numId="8" w16cid:durableId="2123911160">
    <w:abstractNumId w:val="24"/>
  </w:num>
  <w:num w:numId="9" w16cid:durableId="579292996">
    <w:abstractNumId w:val="31"/>
  </w:num>
  <w:num w:numId="10" w16cid:durableId="930432724">
    <w:abstractNumId w:val="27"/>
  </w:num>
  <w:num w:numId="11" w16cid:durableId="560530221">
    <w:abstractNumId w:val="8"/>
  </w:num>
  <w:num w:numId="12" w16cid:durableId="1699045248">
    <w:abstractNumId w:val="10"/>
  </w:num>
  <w:num w:numId="13" w16cid:durableId="1481461850">
    <w:abstractNumId w:val="34"/>
  </w:num>
  <w:num w:numId="14" w16cid:durableId="1670254379">
    <w:abstractNumId w:val="29"/>
  </w:num>
  <w:num w:numId="15" w16cid:durableId="1077745127">
    <w:abstractNumId w:val="13"/>
  </w:num>
  <w:num w:numId="16" w16cid:durableId="1791044677">
    <w:abstractNumId w:val="20"/>
  </w:num>
  <w:num w:numId="17" w16cid:durableId="1559123439">
    <w:abstractNumId w:val="4"/>
  </w:num>
  <w:num w:numId="18" w16cid:durableId="119569045">
    <w:abstractNumId w:val="15"/>
  </w:num>
  <w:num w:numId="19" w16cid:durableId="320356301">
    <w:abstractNumId w:val="5"/>
  </w:num>
  <w:num w:numId="20" w16cid:durableId="259728781">
    <w:abstractNumId w:val="16"/>
  </w:num>
  <w:num w:numId="21" w16cid:durableId="1038706380">
    <w:abstractNumId w:val="17"/>
  </w:num>
  <w:num w:numId="22" w16cid:durableId="788010700">
    <w:abstractNumId w:val="14"/>
  </w:num>
  <w:num w:numId="23" w16cid:durableId="1231891569">
    <w:abstractNumId w:val="23"/>
  </w:num>
  <w:num w:numId="24" w16cid:durableId="1353728057">
    <w:abstractNumId w:val="3"/>
  </w:num>
  <w:num w:numId="25" w16cid:durableId="2083261001">
    <w:abstractNumId w:val="1"/>
  </w:num>
  <w:num w:numId="26" w16cid:durableId="75715407">
    <w:abstractNumId w:val="26"/>
  </w:num>
  <w:num w:numId="27" w16cid:durableId="1612012737">
    <w:abstractNumId w:val="21"/>
  </w:num>
  <w:num w:numId="28" w16cid:durableId="1197812688">
    <w:abstractNumId w:val="9"/>
  </w:num>
  <w:num w:numId="29" w16cid:durableId="160701004">
    <w:abstractNumId w:val="25"/>
  </w:num>
  <w:num w:numId="30" w16cid:durableId="1939672965">
    <w:abstractNumId w:val="32"/>
  </w:num>
  <w:num w:numId="31" w16cid:durableId="244846153">
    <w:abstractNumId w:val="22"/>
  </w:num>
  <w:num w:numId="32" w16cid:durableId="1681811264">
    <w:abstractNumId w:val="0"/>
  </w:num>
  <w:num w:numId="33" w16cid:durableId="1738243660">
    <w:abstractNumId w:val="11"/>
  </w:num>
  <w:num w:numId="34" w16cid:durableId="766461049">
    <w:abstractNumId w:val="30"/>
  </w:num>
  <w:num w:numId="35" w16cid:durableId="2122449877">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14540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E7B"/>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63F"/>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6A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1EB2"/>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158"/>
    <w:rsid w:val="001312CB"/>
    <w:rsid w:val="00131373"/>
    <w:rsid w:val="00131436"/>
    <w:rsid w:val="00131DC7"/>
    <w:rsid w:val="001322CD"/>
    <w:rsid w:val="001326E1"/>
    <w:rsid w:val="00132F2F"/>
    <w:rsid w:val="001330C9"/>
    <w:rsid w:val="00133BB3"/>
    <w:rsid w:val="00133F1F"/>
    <w:rsid w:val="00134855"/>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46F"/>
    <w:rsid w:val="00150795"/>
    <w:rsid w:val="00150AAD"/>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60B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593C"/>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2FF5"/>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49D3"/>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6E96"/>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892"/>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71B"/>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17E"/>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1F3B"/>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5E4A"/>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333"/>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3CC"/>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4FCB"/>
    <w:rsid w:val="007B548A"/>
    <w:rsid w:val="007B5BAD"/>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6F1E"/>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477A"/>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47B0"/>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7D6"/>
    <w:rsid w:val="008A0930"/>
    <w:rsid w:val="008A0E6C"/>
    <w:rsid w:val="008A0EE2"/>
    <w:rsid w:val="008A0F08"/>
    <w:rsid w:val="008A12AB"/>
    <w:rsid w:val="008A152D"/>
    <w:rsid w:val="008A16CD"/>
    <w:rsid w:val="008A1935"/>
    <w:rsid w:val="008A1BB6"/>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750"/>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645B"/>
    <w:rsid w:val="009A79D8"/>
    <w:rsid w:val="009B0A15"/>
    <w:rsid w:val="009B0B2B"/>
    <w:rsid w:val="009B10E7"/>
    <w:rsid w:val="009B16A1"/>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0DA7"/>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11"/>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5C9D"/>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3EB8"/>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2DC"/>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3AD3"/>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06D7"/>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4434"/>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3D13"/>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5F02"/>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7B"/>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5409"/>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s:customData xmlns="http://www.wps.cn/officeDocument/2013/wpsCustomData" xmlns:s="http://www.wps.cn/officeDocument/2013/wpsCustomData">
  <customSectProps>
    <customSectPr/>
  </customSectProp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87D1F0-2155-4B4C-873E-010156BF04F9}">
  <ds:schemaRefs>
    <ds:schemaRef ds:uri="http://schemas.openxmlformats.org/officeDocument/2006/bibliography"/>
  </ds:schemaRefs>
</ds:datastoreItem>
</file>

<file path=customXml/itemProps10.xml><?xml version="1.0" encoding="utf-8"?>
<ds:datastoreItem xmlns:ds="http://schemas.openxmlformats.org/officeDocument/2006/customXml" ds:itemID="{0F8E95B8-E06E-4614-B380-9CA5F99E0E86}">
  <ds:schemaRefs>
    <ds:schemaRef ds:uri="http://schemas.openxmlformats.org/officeDocument/2006/bibliography"/>
  </ds:schemaRefs>
</ds:datastoreItem>
</file>

<file path=customXml/itemProps11.xml><?xml version="1.0" encoding="utf-8"?>
<ds:datastoreItem xmlns:ds="http://schemas.openxmlformats.org/officeDocument/2006/customXml" ds:itemID="{DA54A37B-91E0-432C-BBC7-BCBD35BC60C0}">
  <ds:schemaRefs>
    <ds:schemaRef ds:uri="http://schemas.openxmlformats.org/officeDocument/2006/bibliography"/>
  </ds:schemaRefs>
</ds:datastoreItem>
</file>

<file path=customXml/itemProps12.xml><?xml version="1.0" encoding="utf-8"?>
<ds:datastoreItem xmlns:ds="http://schemas.openxmlformats.org/officeDocument/2006/customXml" ds:itemID="{C70CE104-A3BB-4332-9CC0-EE7572340BF3}">
  <ds:schemaRefs>
    <ds:schemaRef ds:uri="http://schemas.openxmlformats.org/officeDocument/2006/bibliography"/>
  </ds:schemaRefs>
</ds:datastoreItem>
</file>

<file path=customXml/itemProps13.xml><?xml version="1.0" encoding="utf-8"?>
<ds:datastoreItem xmlns:ds="http://schemas.openxmlformats.org/officeDocument/2006/customXml" ds:itemID="{41E31561-6C9A-4F15-8728-91447BD6FA33}">
  <ds:schemaRefs>
    <ds:schemaRef ds:uri="http://schemas.openxmlformats.org/officeDocument/2006/bibliography"/>
  </ds:schemaRefs>
</ds:datastoreItem>
</file>

<file path=customXml/itemProps14.xml><?xml version="1.0" encoding="utf-8"?>
<ds:datastoreItem xmlns:ds="http://schemas.openxmlformats.org/officeDocument/2006/customXml" ds:itemID="{CB113129-17B4-4D43-82CE-54EA2916FBCC}">
  <ds:schemaRefs>
    <ds:schemaRef ds:uri="http://schemas.openxmlformats.org/officeDocument/2006/bibliography"/>
  </ds:schemaRefs>
</ds:datastoreItem>
</file>

<file path=customXml/itemProps15.xml><?xml version="1.0" encoding="utf-8"?>
<ds:datastoreItem xmlns:ds="http://schemas.openxmlformats.org/officeDocument/2006/customXml" ds:itemID="{96F4AF36-0036-45CC-B323-E72B8CA0452A}">
  <ds:schemaRefs>
    <ds:schemaRef ds:uri="http://schemas.openxmlformats.org/officeDocument/2006/bibliography"/>
  </ds:schemaRefs>
</ds:datastoreItem>
</file>

<file path=customXml/itemProps16.xml><?xml version="1.0" encoding="utf-8"?>
<ds:datastoreItem xmlns:ds="http://schemas.openxmlformats.org/officeDocument/2006/customXml" ds:itemID="{96439E48-2D70-45A2-8C52-CFD39F3DBC7F}">
  <ds:schemaRefs>
    <ds:schemaRef ds:uri="http://schemas.openxmlformats.org/officeDocument/2006/bibliography"/>
  </ds:schemaRefs>
</ds:datastoreItem>
</file>

<file path=customXml/itemProps17.xml><?xml version="1.0" encoding="utf-8"?>
<ds:datastoreItem xmlns:ds="http://schemas.openxmlformats.org/officeDocument/2006/customXml" ds:itemID="{A46CF373-72F1-4639-B3E2-16259B9EAD69}">
  <ds:schemaRefs>
    <ds:schemaRef ds:uri="http://schemas.openxmlformats.org/officeDocument/2006/bibliography"/>
  </ds:schemaRefs>
</ds:datastoreItem>
</file>

<file path=customXml/itemProps18.xml><?xml version="1.0" encoding="utf-8"?>
<ds:datastoreItem xmlns:ds="http://schemas.openxmlformats.org/officeDocument/2006/customXml" ds:itemID="{0195C10A-6CCB-451A-B576-A9F4E48DFDB4}">
  <ds:schemaRefs>
    <ds:schemaRef ds:uri="http://schemas.openxmlformats.org/officeDocument/2006/bibliography"/>
  </ds:schemaRefs>
</ds:datastoreItem>
</file>

<file path=customXml/itemProps19.xml><?xml version="1.0" encoding="utf-8"?>
<ds:datastoreItem xmlns:ds="http://schemas.openxmlformats.org/officeDocument/2006/customXml" ds:itemID="{F425AC0A-7AA9-4622-BEE7-798AA3BB2023}">
  <ds:schemaRefs>
    <ds:schemaRef ds:uri="http://schemas.openxmlformats.org/officeDocument/2006/bibliography"/>
  </ds:schemaRefs>
</ds:datastoreItem>
</file>

<file path=customXml/itemProps2.xml><?xml version="1.0" encoding="utf-8"?>
<ds:datastoreItem xmlns:ds="http://schemas.openxmlformats.org/officeDocument/2006/customXml" ds:itemID="{CD74076C-806C-4F16-B1B9-FE7F5106507F}">
  <ds:schemaRefs>
    <ds:schemaRef ds:uri="http://schemas.openxmlformats.org/officeDocument/2006/bibliography"/>
  </ds:schemaRefs>
</ds:datastoreItem>
</file>

<file path=customXml/itemProps20.xml><?xml version="1.0" encoding="utf-8"?>
<ds:datastoreItem xmlns:ds="http://schemas.openxmlformats.org/officeDocument/2006/customXml" ds:itemID="{35EA090B-5816-471A-BCD5-B31F8A1D44BF}">
  <ds:schemaRefs>
    <ds:schemaRef ds:uri="http://schemas.openxmlformats.org/officeDocument/2006/bibliography"/>
  </ds:schemaRefs>
</ds:datastoreItem>
</file>

<file path=customXml/itemProps21.xml><?xml version="1.0" encoding="utf-8"?>
<ds:datastoreItem xmlns:ds="http://schemas.openxmlformats.org/officeDocument/2006/customXml" ds:itemID="{E2EF087B-60A4-4D41-BBC2-600055162359}">
  <ds:schemaRefs>
    <ds:schemaRef ds:uri="http://schemas.openxmlformats.org/officeDocument/2006/bibliography"/>
  </ds:schemaRefs>
</ds:datastoreItem>
</file>

<file path=customXml/itemProps22.xml><?xml version="1.0" encoding="utf-8"?>
<ds:datastoreItem xmlns:ds="http://schemas.openxmlformats.org/officeDocument/2006/customXml" ds:itemID="{A2AF7941-30E7-4D99-9A29-62B086AA31A1}">
  <ds:schemaRefs>
    <ds:schemaRef ds:uri="http://schemas.openxmlformats.org/officeDocument/2006/bibliography"/>
  </ds:schemaRefs>
</ds:datastoreItem>
</file>

<file path=customXml/itemProps23.xml><?xml version="1.0" encoding="utf-8"?>
<ds:datastoreItem xmlns:ds="http://schemas.openxmlformats.org/officeDocument/2006/customXml" ds:itemID="{47C7B6CD-8809-4339-BDD8-ADA770DF5826}">
  <ds:schemaRefs>
    <ds:schemaRef ds:uri="http://schemas.openxmlformats.org/officeDocument/2006/bibliography"/>
  </ds:schemaRefs>
</ds:datastoreItem>
</file>

<file path=customXml/itemProps24.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5.xml><?xml version="1.0" encoding="utf-8"?>
<ds:datastoreItem xmlns:ds="http://schemas.openxmlformats.org/officeDocument/2006/customXml" ds:itemID="{E0C2633E-FD08-414A-9C25-4855EB86D058}">
  <ds:schemaRefs>
    <ds:schemaRef ds:uri="http://schemas.openxmlformats.org/officeDocument/2006/bibliography"/>
  </ds:schemaRefs>
</ds:datastoreItem>
</file>

<file path=customXml/itemProps2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4.xml><?xml version="1.0" encoding="utf-8"?>
<ds:datastoreItem xmlns:ds="http://schemas.openxmlformats.org/officeDocument/2006/customXml" ds:itemID="{B5AECFE9-10E6-4AB0-8163-A72CF5DB0AE0}">
  <ds:schemaRefs>
    <ds:schemaRef ds:uri="http://schemas.microsoft.com/office/infopath/2007/PartnerControls"/>
    <ds:schemaRef ds:uri="http://www.w3.org/XML/1998/namespace"/>
    <ds:schemaRef ds:uri="96f83003-48fd-4f52-836f-d78a4dd9c06d"/>
    <ds:schemaRef ds:uri="http://purl.org/dc/terms/"/>
    <ds:schemaRef ds:uri="http://schemas.microsoft.com/office/2006/documentManagement/types"/>
    <ds:schemaRef ds:uri="http://purl.org/dc/dcmitype/"/>
    <ds:schemaRef ds:uri="http://schemas.openxmlformats.org/package/2006/metadata/core-properties"/>
    <ds:schemaRef ds:uri="38a97ebd-7b55-4e0a-b11e-b1f20907ee6a"/>
    <ds:schemaRef ds:uri="http://schemas.microsoft.com/office/2006/metadata/properties"/>
    <ds:schemaRef ds:uri="http://purl.org/dc/elements/1.1/"/>
  </ds:schemaRefs>
</ds:datastoreItem>
</file>

<file path=customXml/itemProps5.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customXml/itemProps6.xml><?xml version="1.0" encoding="utf-8"?>
<ds:datastoreItem xmlns:ds="http://schemas.openxmlformats.org/officeDocument/2006/customXml" ds:itemID="{B8F6C24B-BD28-481E-B519-EC59664017EC}">
  <ds:schemaRefs>
    <ds:schemaRef ds:uri="http://schemas.openxmlformats.org/officeDocument/2006/bibliography"/>
  </ds:schemaRefs>
</ds:datastoreItem>
</file>

<file path=customXml/itemProps7.xml><?xml version="1.0" encoding="utf-8"?>
<ds:datastoreItem xmlns:ds="http://schemas.openxmlformats.org/officeDocument/2006/customXml" ds:itemID="{7B63FFB0-0017-460D-871D-9D1E723709B2}">
  <ds:schemaRefs>
    <ds:schemaRef ds:uri="http://schemas.openxmlformats.org/officeDocument/2006/bibliography"/>
  </ds:schemaRefs>
</ds:datastoreItem>
</file>

<file path=customXml/itemProps8.xml><?xml version="1.0" encoding="utf-8"?>
<ds:datastoreItem xmlns:ds="http://schemas.openxmlformats.org/officeDocument/2006/customXml" ds:itemID="{F1EDD45A-A105-4C8C-B0C8-F0ABBAFB3222}">
  <ds:schemaRefs>
    <ds:schemaRef ds:uri="http://schemas.openxmlformats.org/officeDocument/2006/bibliography"/>
  </ds:schemaRefs>
</ds:datastoreItem>
</file>

<file path=customXml/itemProps9.xml><?xml version="1.0" encoding="utf-8"?>
<ds:datastoreItem xmlns:ds="http://schemas.openxmlformats.org/officeDocument/2006/customXml" ds:itemID="{6A74D7CD-AB89-434F-AFE9-5F5B5CFA88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15</Pages>
  <Words>3896</Words>
  <Characters>22436</Characters>
  <Application>Microsoft Office Word</Application>
  <DocSecurity>0</DocSecurity>
  <Lines>186</Lines>
  <Paragraphs>52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26280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Heřmánek Jan</cp:lastModifiedBy>
  <cp:revision>22</cp:revision>
  <cp:lastPrinted>2022-07-27T10:25:00Z</cp:lastPrinted>
  <dcterms:created xsi:type="dcterms:W3CDTF">2022-11-02T10:50:00Z</dcterms:created>
  <dcterms:modified xsi:type="dcterms:W3CDTF">2026-09-09T07:05:00Z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